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A5FF61" wp14:editId="7D431B6E">
            <wp:simplePos x="0" y="0"/>
            <wp:positionH relativeFrom="column">
              <wp:posOffset>434975</wp:posOffset>
            </wp:positionH>
            <wp:positionV relativeFrom="paragraph">
              <wp:posOffset>-245110</wp:posOffset>
            </wp:positionV>
            <wp:extent cx="6262370" cy="2700655"/>
            <wp:effectExtent l="0" t="0" r="5080" b="4445"/>
            <wp:wrapThrough wrapText="bothSides">
              <wp:wrapPolygon edited="0">
                <wp:start x="0" y="0"/>
                <wp:lineTo x="0" y="21483"/>
                <wp:lineTo x="21552" y="21483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8" t="15385" r="22296" b="9435"/>
                    <a:stretch/>
                  </pic:blipFill>
                  <pic:spPr bwMode="auto">
                    <a:xfrm>
                      <a:off x="0" y="0"/>
                      <a:ext cx="6262370" cy="270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7F7A2D" w:rsidRPr="007F7A2D" w:rsidRDefault="007F7A2D" w:rsidP="007F7A2D">
      <w:pPr>
        <w:rPr>
          <w:sz w:val="32"/>
          <w:szCs w:val="32"/>
        </w:rPr>
      </w:pPr>
    </w:p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Default="007F7A2D" w:rsidP="007F7A2D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Default="007F7A2D" w:rsidP="007F7A2D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P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  <w:r w:rsidRPr="007F7A2D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  <w:t xml:space="preserve">Mulberry surgery is a member of the Wessex Primary Care research network. We are actively involved at Level 2, which means that we actively recruit to a minimum of 5 studies in a year. The research team at Mulberry have over 20 years’ experience in primary care research, having worked at sessional level and recruited for commercial studies. The team have planned to develop a hub and spoke model to promote the local involvement to research. </w:t>
      </w:r>
    </w:p>
    <w:p w:rsidR="007F7A2D" w:rsidRP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  <w:r w:rsidRPr="007F7A2D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  <w:t> </w:t>
      </w:r>
    </w:p>
    <w:p w:rsidR="007F7A2D" w:rsidRPr="007F7A2D" w:rsidRDefault="007F7A2D" w:rsidP="007F7A2D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  <w:r w:rsidRPr="007F7A2D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  <w:t xml:space="preserve"> The Surgery has an extremely experienced team of nurses with backgrounds in </w:t>
      </w:r>
      <w:bookmarkStart w:id="0" w:name="_GoBack"/>
      <w:bookmarkEnd w:id="0"/>
      <w:r w:rsidRPr="007F7A2D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  <w:t>acute</w:t>
      </w:r>
      <w:r w:rsidRPr="007F7A2D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  <w:t xml:space="preserve"> emergency care, Acute and chronic Mental illness, Substance misuse and the chronic diseases. We are one of 3 practices in Southampton which has a DES in Substance misuse.  </w:t>
      </w:r>
    </w:p>
    <w:p w:rsidR="007F7A2D" w:rsidRP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  <w:r w:rsidRPr="007F7A2D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  <w:t> </w:t>
      </w:r>
    </w:p>
    <w:p w:rsidR="007F7A2D" w:rsidRP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  <w:r w:rsidRPr="007F7A2D"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  <w:t>Mulberry Surgery prides itself in collaboratively working within the MDT, encouraging regular meetings and involvement in in-house clinical catch-ups and MDT meetings, and also meetings with the wider community teams.</w:t>
      </w:r>
    </w:p>
    <w:p w:rsidR="007F7A2D" w:rsidRPr="007F7A2D" w:rsidRDefault="007F7A2D" w:rsidP="007F7A2D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p w:rsidR="007F7A2D" w:rsidRPr="007F7A2D" w:rsidRDefault="007F7A2D" w:rsidP="007F7A2D">
      <w:pPr>
        <w:shd w:val="clear" w:color="auto" w:fill="FFFFFF"/>
        <w:textAlignment w:val="center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  <w:lang w:eastAsia="en-GB"/>
        </w:rPr>
      </w:pPr>
    </w:p>
    <w:sectPr w:rsidR="007F7A2D" w:rsidRPr="007F7A2D" w:rsidSect="00FD6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00"/>
    <w:rsid w:val="00340CE3"/>
    <w:rsid w:val="006C241A"/>
    <w:rsid w:val="007F7A2D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8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84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55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35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6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07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53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47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63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12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91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94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992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6457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1150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3196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9384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827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7051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2</cp:revision>
  <dcterms:created xsi:type="dcterms:W3CDTF">2020-06-27T11:07:00Z</dcterms:created>
  <dcterms:modified xsi:type="dcterms:W3CDTF">2020-06-27T11:07:00Z</dcterms:modified>
</cp:coreProperties>
</file>